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14" w:rsidRPr="007B0F14" w:rsidRDefault="007B0F14" w:rsidP="007B0F14">
      <w:pPr>
        <w:pStyle w:val="Ttulo2"/>
        <w:jc w:val="center"/>
        <w:rPr>
          <w:b/>
        </w:rPr>
      </w:pPr>
      <w:proofErr w:type="spellStart"/>
      <w:r w:rsidRPr="007B0F14">
        <w:rPr>
          <w:b/>
        </w:rPr>
        <w:t>Tulsma</w:t>
      </w:r>
      <w:proofErr w:type="spellEnd"/>
      <w:r w:rsidRPr="007B0F14">
        <w:rPr>
          <w:b/>
        </w:rPr>
        <w:t xml:space="preserve"> Anexo 2, Norma de calidad ambiental recurso suelo</w:t>
      </w:r>
    </w:p>
    <w:p w:rsidR="007B0F14" w:rsidRPr="007B0F14" w:rsidRDefault="007B0F14" w:rsidP="007B0F1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1D2125"/>
          <w:sz w:val="23"/>
          <w:szCs w:val="23"/>
        </w:rPr>
      </w:pPr>
      <w:r w:rsidRPr="007B0F14">
        <w:rPr>
          <w:rFonts w:ascii="Segoe UI" w:hAnsi="Segoe UI" w:cs="Segoe UI"/>
          <w:b/>
          <w:color w:val="1D2125"/>
          <w:sz w:val="23"/>
          <w:szCs w:val="23"/>
        </w:rPr>
        <w:t>CUESTIONARIO</w:t>
      </w:r>
    </w:p>
    <w:p w:rsidR="007B0F14" w:rsidRPr="007B0F14" w:rsidRDefault="007B0F14" w:rsidP="007B0F14">
      <w:pPr>
        <w:pStyle w:val="Prrafodelista"/>
        <w:numPr>
          <w:ilvl w:val="0"/>
          <w:numId w:val="3"/>
        </w:numPr>
        <w:spacing w:line="240" w:lineRule="auto"/>
        <w:rPr>
          <w:b/>
        </w:rPr>
      </w:pPr>
      <w:r w:rsidRPr="007B0F14">
        <w:rPr>
          <w:b/>
        </w:rPr>
        <w:t>¿Cómo se fundamenta la prevención de la contaminación del recurso suelo?</w:t>
      </w:r>
    </w:p>
    <w:p w:rsidR="007B0F14" w:rsidRDefault="007B0F14" w:rsidP="007B0F14">
      <w:pPr>
        <w:spacing w:line="240" w:lineRule="auto"/>
        <w:ind w:left="360"/>
        <w:contextualSpacing/>
      </w:pPr>
      <w:r>
        <w:t xml:space="preserve">La prevención de la contaminación al recurso suelo se fundamenta en las buenas prácticas </w:t>
      </w:r>
    </w:p>
    <w:p w:rsidR="007B0F14" w:rsidRDefault="007B0F14" w:rsidP="007B0F14">
      <w:pPr>
        <w:spacing w:line="240" w:lineRule="auto"/>
        <w:ind w:left="360"/>
        <w:contextualSpacing/>
      </w:pPr>
      <w:proofErr w:type="gramStart"/>
      <w:r>
        <w:t>de</w:t>
      </w:r>
      <w:proofErr w:type="gramEnd"/>
      <w:r>
        <w:t xml:space="preserve"> manejo e ingeniería aplicada a cada uno de los procesos productivos. Se evitará </w:t>
      </w:r>
    </w:p>
    <w:p w:rsidR="007B0F14" w:rsidRDefault="007B0F14" w:rsidP="007B0F14">
      <w:pPr>
        <w:spacing w:line="240" w:lineRule="auto"/>
        <w:ind w:left="360"/>
        <w:contextualSpacing/>
      </w:pPr>
      <w:proofErr w:type="gramStart"/>
      <w:r>
        <w:t>trasladar</w:t>
      </w:r>
      <w:proofErr w:type="gramEnd"/>
      <w:r>
        <w:t xml:space="preserve"> el problema de contaminación de los recursos agua y aire al recurso suelo.</w:t>
      </w:r>
    </w:p>
    <w:p w:rsidR="007B0F14" w:rsidRPr="00E432BD" w:rsidRDefault="007B0F14" w:rsidP="007B0F14">
      <w:pPr>
        <w:spacing w:line="240" w:lineRule="auto"/>
        <w:ind w:left="360"/>
        <w:contextualSpacing/>
      </w:pPr>
    </w:p>
    <w:p w:rsidR="007B0F14" w:rsidRPr="007B0F14" w:rsidRDefault="007B0F14" w:rsidP="007B0F14">
      <w:pPr>
        <w:pStyle w:val="Prrafodelista"/>
        <w:numPr>
          <w:ilvl w:val="0"/>
          <w:numId w:val="3"/>
        </w:numPr>
        <w:spacing w:line="240" w:lineRule="auto"/>
        <w:rPr>
          <w:b/>
        </w:rPr>
      </w:pPr>
      <w:r w:rsidRPr="007B0F14">
        <w:rPr>
          <w:b/>
        </w:rPr>
        <w:t>¿Cuál es el objetivo principal del recurso del suelo?</w:t>
      </w:r>
    </w:p>
    <w:p w:rsidR="007B0F14" w:rsidRDefault="007B0F14" w:rsidP="007B0F14">
      <w:pPr>
        <w:spacing w:line="240" w:lineRule="auto"/>
        <w:ind w:left="360"/>
        <w:contextualSpacing/>
      </w:pPr>
      <w:r>
        <w:t xml:space="preserve">La norma tiene como objetivo principal la preservación de la salud de las personas y </w:t>
      </w:r>
    </w:p>
    <w:p w:rsidR="007B0F14" w:rsidRDefault="007B0F14" w:rsidP="007B0F14">
      <w:pPr>
        <w:spacing w:line="240" w:lineRule="auto"/>
        <w:ind w:left="360"/>
        <w:contextualSpacing/>
      </w:pPr>
      <w:proofErr w:type="gramStart"/>
      <w:r>
        <w:t>velar</w:t>
      </w:r>
      <w:proofErr w:type="gramEnd"/>
      <w:r>
        <w:t xml:space="preserve"> por la calidad ambiental del suelo a fin de cuidar de las funciones naturales en el </w:t>
      </w:r>
    </w:p>
    <w:p w:rsidR="007B0F14" w:rsidRDefault="007B0F14" w:rsidP="007B0F14">
      <w:pPr>
        <w:spacing w:line="240" w:lineRule="auto"/>
        <w:ind w:left="360"/>
        <w:contextualSpacing/>
      </w:pPr>
      <w:proofErr w:type="gramStart"/>
      <w:r>
        <w:t>ecosistema</w:t>
      </w:r>
      <w:proofErr w:type="gramEnd"/>
      <w:r>
        <w:t xml:space="preserve">, frente a actividades antrópicas con potencial para modificar su calidad, como </w:t>
      </w:r>
    </w:p>
    <w:p w:rsidR="007B0F14" w:rsidRDefault="007B0F14" w:rsidP="007B0F14">
      <w:pPr>
        <w:spacing w:line="240" w:lineRule="auto"/>
        <w:ind w:left="360"/>
        <w:contextualSpacing/>
      </w:pPr>
      <w:proofErr w:type="gramStart"/>
      <w:r>
        <w:t>resultado</w:t>
      </w:r>
      <w:proofErr w:type="gramEnd"/>
      <w:r>
        <w:t xml:space="preserve"> de los diversos usos de dicho recurso.</w:t>
      </w:r>
    </w:p>
    <w:p w:rsidR="007B0F14" w:rsidRPr="00E432BD" w:rsidRDefault="007B0F14" w:rsidP="007B0F14">
      <w:pPr>
        <w:spacing w:line="240" w:lineRule="auto"/>
        <w:ind w:left="360"/>
        <w:contextualSpacing/>
      </w:pPr>
    </w:p>
    <w:p w:rsidR="007B0F14" w:rsidRPr="007B0F14" w:rsidRDefault="007B0F14" w:rsidP="007B0F14">
      <w:pPr>
        <w:pStyle w:val="Prrafodelista"/>
        <w:numPr>
          <w:ilvl w:val="0"/>
          <w:numId w:val="3"/>
        </w:numPr>
        <w:spacing w:line="240" w:lineRule="auto"/>
        <w:rPr>
          <w:b/>
        </w:rPr>
      </w:pPr>
      <w:r w:rsidRPr="007B0F14">
        <w:rPr>
          <w:b/>
        </w:rPr>
        <w:t xml:space="preserve">¿Cuál es el objetivo de </w:t>
      </w:r>
      <w:proofErr w:type="spellStart"/>
      <w:r w:rsidRPr="007B0F14">
        <w:rPr>
          <w:b/>
        </w:rPr>
        <w:t>Tulsma</w:t>
      </w:r>
      <w:proofErr w:type="spellEnd"/>
      <w:r w:rsidRPr="007B0F14">
        <w:rPr>
          <w:b/>
        </w:rPr>
        <w:t xml:space="preserve"> Anexo 2, Norma de calidad ambiental recurso </w:t>
      </w:r>
    </w:p>
    <w:p w:rsidR="007B0F14" w:rsidRPr="00E432BD" w:rsidRDefault="007B0F14" w:rsidP="007B0F14">
      <w:pPr>
        <w:spacing w:line="240" w:lineRule="auto"/>
        <w:ind w:left="360"/>
        <w:contextualSpacing/>
        <w:rPr>
          <w:b/>
        </w:rPr>
      </w:pPr>
      <w:proofErr w:type="gramStart"/>
      <w:r w:rsidRPr="00E432BD">
        <w:rPr>
          <w:b/>
        </w:rPr>
        <w:t>suelo</w:t>
      </w:r>
      <w:proofErr w:type="gramEnd"/>
      <w:r w:rsidRPr="00E432BD">
        <w:rPr>
          <w:b/>
        </w:rPr>
        <w:t>?</w:t>
      </w:r>
    </w:p>
    <w:p w:rsidR="007B0F14" w:rsidRDefault="007B0F14" w:rsidP="007B0F14">
      <w:pPr>
        <w:spacing w:line="240" w:lineRule="auto"/>
        <w:ind w:left="360"/>
        <w:contextualSpacing/>
      </w:pPr>
      <w:r>
        <w:t xml:space="preserve">La norma tiene como objetivo la Prevención y Control de la Contaminación Ambiental, </w:t>
      </w:r>
    </w:p>
    <w:p w:rsidR="007B0F14" w:rsidRDefault="007B0F14" w:rsidP="007B0F14">
      <w:pPr>
        <w:spacing w:line="240" w:lineRule="auto"/>
        <w:ind w:left="360"/>
        <w:contextualSpacing/>
      </w:pPr>
      <w:proofErr w:type="gramStart"/>
      <w:r>
        <w:t>en</w:t>
      </w:r>
      <w:proofErr w:type="gramEnd"/>
      <w:r>
        <w:t xml:space="preserve"> lo relativo al recurso suelo. El objetivo principal de la presente norma es preservar o </w:t>
      </w:r>
    </w:p>
    <w:p w:rsidR="007B0F14" w:rsidRDefault="007B0F14" w:rsidP="007B0F14">
      <w:pPr>
        <w:spacing w:line="240" w:lineRule="auto"/>
        <w:ind w:left="360"/>
        <w:contextualSpacing/>
      </w:pPr>
      <w:proofErr w:type="gramStart"/>
      <w:r>
        <w:t>conservar</w:t>
      </w:r>
      <w:proofErr w:type="gramEnd"/>
      <w:r>
        <w:t xml:space="preserve"> la calidad del recurso suelo para salvaguardar y preservar la integridad de las </w:t>
      </w:r>
    </w:p>
    <w:p w:rsidR="007B0F14" w:rsidRDefault="007B0F14" w:rsidP="007B0F14">
      <w:pPr>
        <w:spacing w:line="240" w:lineRule="auto"/>
        <w:ind w:left="360"/>
        <w:contextualSpacing/>
      </w:pPr>
      <w:proofErr w:type="gramStart"/>
      <w:r>
        <w:t>personas</w:t>
      </w:r>
      <w:proofErr w:type="gramEnd"/>
      <w:r>
        <w:t xml:space="preserve">, de los ecosistemas y sus interrelaciones y del ambiente en general. Las acciones </w:t>
      </w:r>
    </w:p>
    <w:p w:rsidR="007B0F14" w:rsidRDefault="007B0F14" w:rsidP="007B0F14">
      <w:pPr>
        <w:spacing w:line="240" w:lineRule="auto"/>
        <w:ind w:left="360"/>
        <w:contextualSpacing/>
      </w:pPr>
      <w:proofErr w:type="gramStart"/>
      <w:r>
        <w:t>tendientes</w:t>
      </w:r>
      <w:proofErr w:type="gramEnd"/>
      <w:r>
        <w:t xml:space="preserve"> a preservar, conservar o recuperar la calidad del recurso suelo deberán </w:t>
      </w:r>
    </w:p>
    <w:p w:rsidR="007B0F14" w:rsidRDefault="007B0F14" w:rsidP="007B0F14">
      <w:pPr>
        <w:spacing w:line="240" w:lineRule="auto"/>
        <w:ind w:left="360"/>
        <w:contextualSpacing/>
      </w:pPr>
      <w:proofErr w:type="gramStart"/>
      <w:r>
        <w:t>realizarse</w:t>
      </w:r>
      <w:proofErr w:type="gramEnd"/>
      <w:r>
        <w:t xml:space="preserve"> en los términos de la presente Norma Técnica Ambiental.</w:t>
      </w:r>
    </w:p>
    <w:p w:rsidR="007B0F14" w:rsidRPr="00E432BD" w:rsidRDefault="007B0F14" w:rsidP="007B0F14">
      <w:pPr>
        <w:spacing w:line="240" w:lineRule="auto"/>
        <w:ind w:left="360"/>
        <w:contextualSpacing/>
      </w:pPr>
    </w:p>
    <w:p w:rsidR="007B0F14" w:rsidRPr="007B0F14" w:rsidRDefault="007B0F14" w:rsidP="007B0F14">
      <w:pPr>
        <w:pStyle w:val="Prrafodelista"/>
        <w:numPr>
          <w:ilvl w:val="0"/>
          <w:numId w:val="3"/>
        </w:numPr>
        <w:spacing w:line="240" w:lineRule="auto"/>
        <w:rPr>
          <w:b/>
        </w:rPr>
      </w:pPr>
      <w:r w:rsidRPr="007B0F14">
        <w:rPr>
          <w:b/>
        </w:rPr>
        <w:t xml:space="preserve">¿Cuáles son las Características de las actividades que dan origen a la </w:t>
      </w:r>
    </w:p>
    <w:p w:rsidR="007B0F14" w:rsidRPr="00E432BD" w:rsidRDefault="007B0F14" w:rsidP="007B0F14">
      <w:pPr>
        <w:spacing w:line="240" w:lineRule="auto"/>
        <w:ind w:left="360"/>
        <w:contextualSpacing/>
        <w:rPr>
          <w:b/>
        </w:rPr>
      </w:pPr>
      <w:proofErr w:type="gramStart"/>
      <w:r w:rsidRPr="00E432BD">
        <w:rPr>
          <w:b/>
        </w:rPr>
        <w:t>contaminación</w:t>
      </w:r>
      <w:proofErr w:type="gramEnd"/>
      <w:r w:rsidRPr="00E432BD">
        <w:rPr>
          <w:b/>
        </w:rPr>
        <w:t>?</w:t>
      </w:r>
    </w:p>
    <w:p w:rsidR="007B0F14" w:rsidRDefault="007B0F14" w:rsidP="007B0F14">
      <w:pPr>
        <w:spacing w:line="240" w:lineRule="auto"/>
        <w:ind w:left="360"/>
        <w:contextualSpacing/>
      </w:pPr>
      <w:r>
        <w:t>- Exploración o explotación del recurso.</w:t>
      </w:r>
    </w:p>
    <w:p w:rsidR="007B0F14" w:rsidRDefault="007B0F14" w:rsidP="007B0F14">
      <w:pPr>
        <w:spacing w:line="240" w:lineRule="auto"/>
        <w:ind w:left="360"/>
        <w:contextualSpacing/>
      </w:pPr>
      <w:r>
        <w:t>- Procesos Industriales.</w:t>
      </w:r>
    </w:p>
    <w:p w:rsidR="007B0F14" w:rsidRDefault="007B0F14" w:rsidP="007B0F14">
      <w:pPr>
        <w:spacing w:line="240" w:lineRule="auto"/>
        <w:ind w:left="360"/>
        <w:contextualSpacing/>
      </w:pPr>
      <w:r>
        <w:t>- Centros de almacenamiento o transporte de productos químicos o sustancias peligrosas.</w:t>
      </w:r>
    </w:p>
    <w:p w:rsidR="007B0F14" w:rsidRDefault="007B0F14" w:rsidP="007B0F14">
      <w:pPr>
        <w:spacing w:line="240" w:lineRule="auto"/>
        <w:ind w:left="360"/>
        <w:contextualSpacing/>
      </w:pPr>
      <w:r>
        <w:t>- Terminal Marítima o Terrestre.</w:t>
      </w:r>
    </w:p>
    <w:p w:rsidR="007B0F14" w:rsidRDefault="007B0F14" w:rsidP="007B0F14">
      <w:pPr>
        <w:spacing w:line="240" w:lineRule="auto"/>
        <w:ind w:left="360"/>
        <w:contextualSpacing/>
      </w:pPr>
      <w:r>
        <w:t>- Estación de Transferencia, Centro de Transferencia.34</w:t>
      </w:r>
    </w:p>
    <w:p w:rsidR="007B0F14" w:rsidRDefault="007B0F14" w:rsidP="007B0F14">
      <w:pPr>
        <w:spacing w:line="240" w:lineRule="auto"/>
        <w:ind w:left="360"/>
        <w:contextualSpacing/>
      </w:pPr>
      <w:r>
        <w:t>- Ducto, poliducto, líneas de flujo, líneas de transferencia, pozos, plataformas</w:t>
      </w:r>
    </w:p>
    <w:p w:rsidR="007B0F14" w:rsidRDefault="007B0F14" w:rsidP="007B0F14">
      <w:pPr>
        <w:spacing w:line="240" w:lineRule="auto"/>
        <w:ind w:left="360"/>
        <w:contextualSpacing/>
      </w:pPr>
      <w:r>
        <w:t>- Rellenos sanitarios, botaderos y sistemas de tratamiento de desechos.</w:t>
      </w:r>
    </w:p>
    <w:p w:rsidR="007B0F14" w:rsidRPr="00E432BD" w:rsidRDefault="007B0F14" w:rsidP="007B0F14">
      <w:pPr>
        <w:spacing w:line="240" w:lineRule="auto"/>
        <w:ind w:left="360"/>
        <w:contextualSpacing/>
      </w:pPr>
    </w:p>
    <w:p w:rsidR="007B0F14" w:rsidRPr="007B0F14" w:rsidRDefault="007B0F14" w:rsidP="007B0F14">
      <w:pPr>
        <w:pStyle w:val="Prrafodelista"/>
        <w:numPr>
          <w:ilvl w:val="0"/>
          <w:numId w:val="3"/>
        </w:numPr>
        <w:spacing w:line="240" w:lineRule="auto"/>
        <w:rPr>
          <w:b/>
        </w:rPr>
      </w:pPr>
      <w:r w:rsidRPr="007B0F14">
        <w:rPr>
          <w:b/>
        </w:rPr>
        <w:t>¿Qué determina la Norma de Calidad Ambiental del Recurso Suelo?</w:t>
      </w:r>
    </w:p>
    <w:p w:rsidR="007B0F14" w:rsidRDefault="007B0F14" w:rsidP="007B0F14">
      <w:pPr>
        <w:spacing w:line="240" w:lineRule="auto"/>
        <w:ind w:left="360"/>
        <w:contextualSpacing/>
      </w:pPr>
      <w:r>
        <w:t>• Los Objetivos y parámetros de la calidad ambiental del suelo a ser considerados para diferentes usos de este recurso</w:t>
      </w:r>
    </w:p>
    <w:p w:rsidR="007B0F14" w:rsidRDefault="007B0F14" w:rsidP="007B0F14">
      <w:pPr>
        <w:spacing w:line="240" w:lineRule="auto"/>
        <w:ind w:left="360"/>
        <w:contextualSpacing/>
      </w:pPr>
      <w:r>
        <w:t>• El procedimiento para determinar los valores iniciales de referencia respecto a la calidad ambiental del suelo.</w:t>
      </w:r>
    </w:p>
    <w:p w:rsidR="007B0F14" w:rsidRDefault="007B0F14" w:rsidP="007B0F14">
      <w:pPr>
        <w:spacing w:line="240" w:lineRule="auto"/>
        <w:ind w:left="360"/>
        <w:contextualSpacing/>
      </w:pPr>
      <w:r>
        <w:t>• Los límites permisibles de contaminante en función del uso del suelo en relación con un valor inicial de referencia.</w:t>
      </w:r>
    </w:p>
    <w:p w:rsidR="007B0F14" w:rsidRDefault="007B0F14" w:rsidP="007B0F14">
      <w:pPr>
        <w:spacing w:line="240" w:lineRule="auto"/>
        <w:ind w:left="360"/>
        <w:contextualSpacing/>
      </w:pPr>
      <w:r>
        <w:t>• Los métodos y procedimientos para la determinación de los parámetros de calidad ambiental del suelo</w:t>
      </w:r>
    </w:p>
    <w:p w:rsidR="007B0F14" w:rsidRDefault="007B0F14" w:rsidP="007B0F14">
      <w:pPr>
        <w:spacing w:line="240" w:lineRule="auto"/>
        <w:ind w:left="360"/>
        <w:contextualSpacing/>
      </w:pPr>
      <w:r>
        <w:t>• Los métodos y procedimientos para la remediación de suelos contaminados.</w:t>
      </w:r>
    </w:p>
    <w:p w:rsidR="007B0F14" w:rsidRDefault="007B0F14" w:rsidP="007B0F14">
      <w:pPr>
        <w:spacing w:line="240" w:lineRule="auto"/>
        <w:ind w:left="360"/>
        <w:contextualSpacing/>
      </w:pPr>
    </w:p>
    <w:p w:rsidR="007B0F14" w:rsidRPr="00E432BD" w:rsidRDefault="007B0F14" w:rsidP="007B0F14">
      <w:pPr>
        <w:spacing w:line="240" w:lineRule="auto"/>
        <w:ind w:left="360"/>
        <w:contextualSpacing/>
      </w:pPr>
    </w:p>
    <w:p w:rsidR="007B0F14" w:rsidRPr="007B0F14" w:rsidRDefault="007B0F14" w:rsidP="007B0F14">
      <w:pPr>
        <w:pStyle w:val="Prrafodelista"/>
        <w:numPr>
          <w:ilvl w:val="0"/>
          <w:numId w:val="3"/>
        </w:numPr>
        <w:spacing w:line="240" w:lineRule="auto"/>
        <w:rPr>
          <w:b/>
        </w:rPr>
      </w:pPr>
      <w:r w:rsidRPr="007B0F14">
        <w:rPr>
          <w:b/>
        </w:rPr>
        <w:lastRenderedPageBreak/>
        <w:t xml:space="preserve">Que dicta la </w:t>
      </w:r>
      <w:proofErr w:type="spellStart"/>
      <w:r w:rsidRPr="007B0F14">
        <w:rPr>
          <w:b/>
        </w:rPr>
        <w:t>Tulsma</w:t>
      </w:r>
      <w:proofErr w:type="spellEnd"/>
      <w:r w:rsidRPr="007B0F14">
        <w:rPr>
          <w:b/>
        </w:rPr>
        <w:t xml:space="preserve"> Anexo 2, Norma de calidad ambiental recurso suelo:</w:t>
      </w:r>
    </w:p>
    <w:p w:rsidR="007B0F14" w:rsidRDefault="007B0F14" w:rsidP="007B0F14">
      <w:pPr>
        <w:pStyle w:val="Prrafodelista"/>
        <w:numPr>
          <w:ilvl w:val="0"/>
          <w:numId w:val="1"/>
        </w:numPr>
        <w:spacing w:line="240" w:lineRule="auto"/>
      </w:pPr>
      <w:r>
        <w:t>Las acciones tendientes a preservar, conservar o recuperar la calidad del recurso suelo</w:t>
      </w:r>
    </w:p>
    <w:p w:rsidR="007B0F14" w:rsidRDefault="007B0F14" w:rsidP="007B0F14">
      <w:pPr>
        <w:pStyle w:val="Prrafodelista"/>
        <w:numPr>
          <w:ilvl w:val="0"/>
          <w:numId w:val="1"/>
        </w:numPr>
        <w:spacing w:line="240" w:lineRule="auto"/>
      </w:pPr>
      <w:r>
        <w:t>El Decreto 4741 de 2005 define al generador como “cualquier persona cuya actividad produzca residuos o desechos peligrosos</w:t>
      </w:r>
    </w:p>
    <w:p w:rsidR="007B0F14" w:rsidRDefault="007B0F14" w:rsidP="007B0F14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7B0F14" w:rsidRPr="007B0F14" w:rsidRDefault="007B0F14" w:rsidP="007B0F14">
      <w:pPr>
        <w:pStyle w:val="Prrafodelista"/>
        <w:numPr>
          <w:ilvl w:val="0"/>
          <w:numId w:val="3"/>
        </w:numPr>
        <w:spacing w:line="240" w:lineRule="auto"/>
        <w:rPr>
          <w:b/>
        </w:rPr>
      </w:pPr>
      <w:r w:rsidRPr="007B0F14">
        <w:rPr>
          <w:b/>
        </w:rPr>
        <w:t>¿Cuáles son los procedimientos para obtener el reconocimiento ecuatoriano ambiental carbono neutral?</w:t>
      </w:r>
    </w:p>
    <w:p w:rsidR="007B0F14" w:rsidRDefault="007B0F14" w:rsidP="007B0F14">
      <w:pPr>
        <w:spacing w:line="240" w:lineRule="auto"/>
        <w:ind w:left="360"/>
        <w:contextualSpacing/>
      </w:pPr>
      <w:r>
        <w:t xml:space="preserve">Presentación de la Línea Base </w:t>
      </w:r>
    </w:p>
    <w:p w:rsidR="007B0F14" w:rsidRDefault="007B0F14" w:rsidP="007B0F14">
      <w:pPr>
        <w:pStyle w:val="Prrafodelista"/>
        <w:numPr>
          <w:ilvl w:val="0"/>
          <w:numId w:val="2"/>
        </w:numPr>
        <w:spacing w:line="240" w:lineRule="auto"/>
      </w:pPr>
      <w:r>
        <w:t>Revisión y aprobación de la Línea Base Presentación de Estrategia de Reducción o Revisión y Aprobación de la Estrategia de Reducción Presentación de la Implementación de Estrategia de Reducción.</w:t>
      </w:r>
    </w:p>
    <w:p w:rsidR="007B0F14" w:rsidRDefault="007B0F14" w:rsidP="007B0F14">
      <w:pPr>
        <w:pStyle w:val="Prrafodelista"/>
        <w:numPr>
          <w:ilvl w:val="0"/>
          <w:numId w:val="2"/>
        </w:numPr>
        <w:spacing w:line="240" w:lineRule="auto"/>
      </w:pPr>
      <w:r>
        <w:t xml:space="preserve"> Revisión, verificación y aprobación de la implementación de la Estrategia de Reducción </w:t>
      </w:r>
    </w:p>
    <w:p w:rsidR="007B0F14" w:rsidRDefault="007B0F14" w:rsidP="007B0F14">
      <w:pPr>
        <w:pStyle w:val="Prrafodelista"/>
        <w:numPr>
          <w:ilvl w:val="0"/>
          <w:numId w:val="2"/>
        </w:numPr>
        <w:spacing w:line="240" w:lineRule="auto"/>
      </w:pPr>
      <w:r>
        <w:t xml:space="preserve">Presentación de la Estrategia de Compensación o Revisión y Aprobación de la Estrategia de Compensación </w:t>
      </w:r>
    </w:p>
    <w:p w:rsidR="007B0F14" w:rsidRDefault="007B0F14" w:rsidP="007B0F14">
      <w:pPr>
        <w:pStyle w:val="Prrafodelista"/>
        <w:numPr>
          <w:ilvl w:val="0"/>
          <w:numId w:val="2"/>
        </w:numPr>
        <w:spacing w:line="240" w:lineRule="auto"/>
      </w:pPr>
      <w:r>
        <w:t xml:space="preserve">Entrega del Reconocimiento Ecuatoriano Ambiental Carbono Neutral. </w:t>
      </w:r>
    </w:p>
    <w:p w:rsidR="007B0F14" w:rsidRPr="00E432BD" w:rsidRDefault="007B0F14" w:rsidP="007B0F14">
      <w:pPr>
        <w:spacing w:line="240" w:lineRule="auto"/>
        <w:ind w:left="720"/>
      </w:pPr>
    </w:p>
    <w:p w:rsidR="007B0F14" w:rsidRPr="007B0F14" w:rsidRDefault="007B0F14" w:rsidP="007B0F14">
      <w:pPr>
        <w:pStyle w:val="Prrafodelista"/>
        <w:numPr>
          <w:ilvl w:val="0"/>
          <w:numId w:val="3"/>
        </w:numPr>
        <w:spacing w:line="240" w:lineRule="auto"/>
        <w:rPr>
          <w:b/>
        </w:rPr>
      </w:pPr>
      <w:r w:rsidRPr="007B0F14">
        <w:rPr>
          <w:b/>
        </w:rPr>
        <w:t>Que es un relleno sanitario</w:t>
      </w:r>
      <w:proofErr w:type="gramStart"/>
      <w:r w:rsidRPr="007B0F14">
        <w:rPr>
          <w:b/>
        </w:rPr>
        <w:t>?</w:t>
      </w:r>
      <w:proofErr w:type="gramEnd"/>
    </w:p>
    <w:p w:rsidR="007B0F14" w:rsidRDefault="007B0F14" w:rsidP="007B0F14">
      <w:pPr>
        <w:spacing w:line="240" w:lineRule="auto"/>
        <w:ind w:left="360"/>
        <w:contextualSpacing/>
      </w:pPr>
      <w:r>
        <w:t>A} acción de aprovechar un desecho, sin previo tratamiento.</w:t>
      </w:r>
    </w:p>
    <w:p w:rsidR="007B0F14" w:rsidRDefault="007B0F14" w:rsidP="007B0F14">
      <w:pPr>
        <w:spacing w:line="240" w:lineRule="auto"/>
        <w:ind w:left="360"/>
        <w:contextualSpacing/>
      </w:pPr>
      <w:r>
        <w:t>B} Técnica de ingeniería para el adecuado confinamiento de residuos sólidos.</w:t>
      </w:r>
    </w:p>
    <w:p w:rsidR="007B0F14" w:rsidRDefault="007B0F14" w:rsidP="007B0F14">
      <w:pPr>
        <w:spacing w:line="240" w:lineRule="auto"/>
        <w:ind w:left="360"/>
        <w:contextualSpacing/>
      </w:pPr>
      <w:r>
        <w:t>C} Proceso de acumulación de sales solubles en el suelo.</w:t>
      </w:r>
    </w:p>
    <w:p w:rsidR="007B0F14" w:rsidRDefault="007B0F14" w:rsidP="007B0F14">
      <w:pPr>
        <w:spacing w:line="240" w:lineRule="auto"/>
        <w:ind w:left="360"/>
        <w:contextualSpacing/>
      </w:pPr>
      <w:r>
        <w:t>Respuesta: Técnica de ingeniería para el adecuado confinamiento de residuos sólidos.</w:t>
      </w:r>
    </w:p>
    <w:p w:rsidR="00091707" w:rsidRDefault="00091707">
      <w:bookmarkStart w:id="0" w:name="_GoBack"/>
      <w:bookmarkEnd w:id="0"/>
    </w:p>
    <w:sectPr w:rsidR="00091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F4C21"/>
    <w:multiLevelType w:val="hybridMultilevel"/>
    <w:tmpl w:val="8AA662C0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432D71"/>
    <w:multiLevelType w:val="hybridMultilevel"/>
    <w:tmpl w:val="1012F836"/>
    <w:lvl w:ilvl="0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4D2F6F"/>
    <w:multiLevelType w:val="hybridMultilevel"/>
    <w:tmpl w:val="992A89E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14"/>
    <w:rsid w:val="00091707"/>
    <w:rsid w:val="007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D4DCE-B6A9-49FC-BEFA-DC89E6A3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F1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0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B0F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B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7B0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2022-02-19T18:28:00Z</dcterms:created>
  <dcterms:modified xsi:type="dcterms:W3CDTF">2022-02-19T18:29:00Z</dcterms:modified>
</cp:coreProperties>
</file>